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77A" w:rsidRDefault="0090777A" w:rsidP="0090777A">
      <w:pPr>
        <w:widowControl w:val="0"/>
        <w:autoSpaceDE w:val="0"/>
        <w:autoSpaceDN w:val="0"/>
        <w:adjustRightInd w:val="0"/>
        <w:spacing w:after="146"/>
        <w:rPr>
          <w:color w:val="4F0001"/>
          <w:sz w:val="20"/>
          <w:szCs w:val="20"/>
        </w:rPr>
      </w:pPr>
      <w:r w:rsidRPr="009C7DC5">
        <w:rPr>
          <w:b/>
          <w:color w:val="4F0001"/>
          <w:sz w:val="20"/>
          <w:szCs w:val="20"/>
        </w:rPr>
        <w:t>Exercise 4:</w:t>
      </w:r>
      <w:r w:rsidRPr="009C7DC5">
        <w:rPr>
          <w:color w:val="4F0001"/>
          <w:sz w:val="20"/>
          <w:szCs w:val="20"/>
        </w:rPr>
        <w:t xml:space="preserve"> Similarity search with BLAST</w:t>
      </w:r>
    </w:p>
    <w:p w:rsidR="0090777A" w:rsidRPr="00184EA5" w:rsidRDefault="0090777A" w:rsidP="0090777A">
      <w:pPr>
        <w:widowControl w:val="0"/>
        <w:autoSpaceDE w:val="0"/>
        <w:autoSpaceDN w:val="0"/>
        <w:adjustRightInd w:val="0"/>
        <w:spacing w:after="146"/>
        <w:rPr>
          <w:color w:val="4F0001"/>
          <w:sz w:val="20"/>
          <w:szCs w:val="20"/>
        </w:rPr>
      </w:pPr>
      <w:r w:rsidRPr="009C7DC5">
        <w:rPr>
          <w:sz w:val="20"/>
          <w:szCs w:val="20"/>
        </w:rPr>
        <w:t>When considering a new DNA sequence, the first question will probably be: "</w:t>
      </w:r>
      <w:r w:rsidRPr="009C7DC5">
        <w:rPr>
          <w:i/>
          <w:iCs/>
          <w:sz w:val="20"/>
          <w:szCs w:val="20"/>
        </w:rPr>
        <w:t>What do I have in my sequence?</w:t>
      </w:r>
      <w:r w:rsidRPr="009C7DC5">
        <w:rPr>
          <w:sz w:val="20"/>
          <w:szCs w:val="20"/>
        </w:rPr>
        <w:t>" which relates to the question "</w:t>
      </w:r>
      <w:r w:rsidRPr="009C7DC5">
        <w:rPr>
          <w:i/>
          <w:iCs/>
          <w:sz w:val="20"/>
          <w:szCs w:val="20"/>
        </w:rPr>
        <w:t>Is my sequence similar to previously known sequences?</w:t>
      </w:r>
      <w:r w:rsidRPr="009C7DC5">
        <w:rPr>
          <w:sz w:val="20"/>
          <w:szCs w:val="20"/>
        </w:rPr>
        <w:t xml:space="preserve">" To find out, you may compare your sequence with the public databases, using one or more computer programs that have been written for searching the databases for similarities to a given query sequence. The fastest way to search for similar sequences in the databases is </w:t>
      </w:r>
      <w:r w:rsidRPr="009C7DC5">
        <w:rPr>
          <w:b/>
          <w:bCs/>
          <w:sz w:val="20"/>
          <w:szCs w:val="20"/>
        </w:rPr>
        <w:t>BLAST</w:t>
      </w:r>
      <w:r w:rsidRPr="009C7DC5">
        <w:rPr>
          <w:sz w:val="20"/>
          <w:szCs w:val="20"/>
        </w:rPr>
        <w:t xml:space="preserve"> (Basic Local Alignment Search Tool). Blast is a set of similarity search programs designed to explore all of the available </w:t>
      </w:r>
      <w:hyperlink r:id="rId6" w:history="1">
        <w:r w:rsidRPr="009C7DC5">
          <w:rPr>
            <w:color w:val="3659C5"/>
            <w:sz w:val="20"/>
            <w:szCs w:val="20"/>
          </w:rPr>
          <w:t>sequence databases</w:t>
        </w:r>
      </w:hyperlink>
      <w:r w:rsidRPr="009C7DC5">
        <w:rPr>
          <w:sz w:val="20"/>
          <w:szCs w:val="20"/>
        </w:rPr>
        <w:t xml:space="preserve"> regardless of whether the query is protein or DNA. The BLAST programs have been designed for speed, with a minimal sacrifice of sensitivity to distant sequence relationships. The scores assigned in a BLAST search have a well-defined statistical interpretation, making real matches easier to distinguish from random background hits. Blast has several variants:</w:t>
      </w:r>
    </w:p>
    <w:tbl>
      <w:tblPr>
        <w:tblW w:w="0" w:type="auto"/>
        <w:tblBorders>
          <w:top w:val="single" w:sz="8" w:space="0" w:color="DBDBDB"/>
          <w:left w:val="single" w:sz="8" w:space="0" w:color="DBDBDB"/>
          <w:right w:val="single" w:sz="8" w:space="0" w:color="DBDBDB"/>
        </w:tblBorders>
        <w:tblLayout w:type="fixed"/>
        <w:tblLook w:val="0000" w:firstRow="0" w:lastRow="0" w:firstColumn="0" w:lastColumn="0" w:noHBand="0" w:noVBand="0"/>
      </w:tblPr>
      <w:tblGrid>
        <w:gridCol w:w="2320"/>
        <w:gridCol w:w="2700"/>
        <w:gridCol w:w="2780"/>
      </w:tblGrid>
      <w:tr w:rsidR="0090777A" w:rsidRPr="009C7DC5" w:rsidTr="001304A1">
        <w:tc>
          <w:tcPr>
            <w:tcW w:w="2320" w:type="dxa"/>
            <w:tcBorders>
              <w:top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rsidR="0090777A" w:rsidRPr="009C7DC5" w:rsidRDefault="0090777A" w:rsidP="001304A1">
            <w:pPr>
              <w:widowControl w:val="0"/>
              <w:autoSpaceDE w:val="0"/>
              <w:autoSpaceDN w:val="0"/>
              <w:adjustRightInd w:val="0"/>
              <w:rPr>
                <w:b/>
                <w:bCs/>
                <w:sz w:val="20"/>
                <w:szCs w:val="20"/>
              </w:rPr>
            </w:pPr>
            <w:hyperlink r:id="rId7" w:anchor="sorted_table" w:history="1">
              <w:r w:rsidRPr="009C7DC5">
                <w:rPr>
                  <w:b/>
                  <w:bCs/>
                  <w:color w:val="FFFFFF"/>
                  <w:sz w:val="20"/>
                  <w:szCs w:val="20"/>
                </w:rPr>
                <w:t>Sequence type</w:t>
              </w:r>
            </w:hyperlink>
          </w:p>
        </w:tc>
        <w:tc>
          <w:tcPr>
            <w:tcW w:w="2700" w:type="dxa"/>
            <w:tcBorders>
              <w:top w:val="single" w:sz="8" w:space="0" w:color="DBDBDB"/>
              <w:left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rsidR="0090777A" w:rsidRPr="009C7DC5" w:rsidRDefault="0090777A" w:rsidP="001304A1">
            <w:pPr>
              <w:widowControl w:val="0"/>
              <w:autoSpaceDE w:val="0"/>
              <w:autoSpaceDN w:val="0"/>
              <w:adjustRightInd w:val="0"/>
              <w:rPr>
                <w:b/>
                <w:bCs/>
                <w:sz w:val="20"/>
                <w:szCs w:val="20"/>
              </w:rPr>
            </w:pPr>
            <w:hyperlink r:id="rId8" w:anchor="sorted_table" w:history="1">
              <w:proofErr w:type="gramStart"/>
              <w:r w:rsidRPr="009C7DC5">
                <w:rPr>
                  <w:b/>
                  <w:bCs/>
                  <w:color w:val="FFFFFF"/>
                  <w:sz w:val="20"/>
                  <w:szCs w:val="20"/>
                </w:rPr>
                <w:t>nucleotide</w:t>
              </w:r>
              <w:proofErr w:type="gramEnd"/>
              <w:r w:rsidRPr="009C7DC5">
                <w:rPr>
                  <w:b/>
                  <w:bCs/>
                  <w:color w:val="FFFFFF"/>
                  <w:sz w:val="20"/>
                  <w:szCs w:val="20"/>
                </w:rPr>
                <w:t xml:space="preserve"> database</w:t>
              </w:r>
            </w:hyperlink>
          </w:p>
        </w:tc>
        <w:tc>
          <w:tcPr>
            <w:tcW w:w="2760" w:type="dxa"/>
            <w:tcBorders>
              <w:top w:val="single" w:sz="8" w:space="0" w:color="DBDBDB"/>
              <w:left w:val="single" w:sz="8" w:space="0" w:color="DBDBDB"/>
              <w:bottom w:val="single" w:sz="8" w:space="0" w:color="DBDBDB"/>
            </w:tcBorders>
            <w:shd w:val="clear" w:color="auto" w:fill="556271"/>
            <w:tcMar>
              <w:top w:w="40" w:type="nil"/>
              <w:left w:w="40" w:type="nil"/>
              <w:bottom w:w="40" w:type="nil"/>
              <w:right w:w="40" w:type="nil"/>
            </w:tcMar>
          </w:tcPr>
          <w:p w:rsidR="0090777A" w:rsidRPr="009C7DC5" w:rsidRDefault="0090777A" w:rsidP="001304A1">
            <w:pPr>
              <w:widowControl w:val="0"/>
              <w:autoSpaceDE w:val="0"/>
              <w:autoSpaceDN w:val="0"/>
              <w:adjustRightInd w:val="0"/>
              <w:rPr>
                <w:b/>
                <w:bCs/>
                <w:sz w:val="20"/>
                <w:szCs w:val="20"/>
              </w:rPr>
            </w:pPr>
            <w:hyperlink r:id="rId9" w:anchor="sorted_table" w:history="1">
              <w:proofErr w:type="gramStart"/>
              <w:r w:rsidRPr="009C7DC5">
                <w:rPr>
                  <w:b/>
                  <w:bCs/>
                  <w:color w:val="FFFFFF"/>
                  <w:sz w:val="20"/>
                  <w:szCs w:val="20"/>
                </w:rPr>
                <w:t>amino</w:t>
              </w:r>
              <w:proofErr w:type="gramEnd"/>
              <w:r w:rsidRPr="009C7DC5">
                <w:rPr>
                  <w:b/>
                  <w:bCs/>
                  <w:color w:val="FFFFFF"/>
                  <w:sz w:val="20"/>
                  <w:szCs w:val="20"/>
                </w:rPr>
                <w:t xml:space="preserve"> acid database</w:t>
              </w:r>
            </w:hyperlink>
          </w:p>
        </w:tc>
      </w:tr>
      <w:tr w:rsidR="0090777A" w:rsidRPr="009C7DC5" w:rsidTr="001304A1">
        <w:tblPrEx>
          <w:tblBorders>
            <w:top w:val="none" w:sz="0" w:space="0" w:color="auto"/>
          </w:tblBorders>
        </w:tblPrEx>
        <w:tc>
          <w:tcPr>
            <w:tcW w:w="2320" w:type="dxa"/>
            <w:tcBorders>
              <w:top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rsidR="0090777A" w:rsidRPr="009C7DC5" w:rsidRDefault="0090777A" w:rsidP="001304A1">
            <w:pPr>
              <w:widowControl w:val="0"/>
              <w:autoSpaceDE w:val="0"/>
              <w:autoSpaceDN w:val="0"/>
              <w:adjustRightInd w:val="0"/>
              <w:rPr>
                <w:b/>
                <w:bCs/>
                <w:sz w:val="20"/>
                <w:szCs w:val="20"/>
              </w:rPr>
            </w:pPr>
            <w:proofErr w:type="gramStart"/>
            <w:r w:rsidRPr="009C7DC5">
              <w:rPr>
                <w:b/>
                <w:bCs/>
                <w:color w:val="FFFFFF"/>
                <w:sz w:val="20"/>
                <w:szCs w:val="20"/>
              </w:rPr>
              <w:t>nucleotide</w:t>
            </w:r>
            <w:proofErr w:type="gramEnd"/>
            <w:r w:rsidRPr="009C7DC5">
              <w:rPr>
                <w:b/>
                <w:bCs/>
                <w:color w:val="FFFFFF"/>
                <w:sz w:val="20"/>
                <w:szCs w:val="20"/>
              </w:rPr>
              <w:t xml:space="preserve"> query</w:t>
            </w:r>
          </w:p>
        </w:tc>
        <w:tc>
          <w:tcPr>
            <w:tcW w:w="2700" w:type="dxa"/>
            <w:tcBorders>
              <w:top w:val="single" w:sz="8" w:space="0" w:color="DBDBDB"/>
              <w:bottom w:val="single" w:sz="8" w:space="0" w:color="DBDBDB"/>
            </w:tcBorders>
            <w:shd w:val="clear" w:color="auto" w:fill="FFFFFF"/>
            <w:tcMar>
              <w:top w:w="40" w:type="nil"/>
              <w:left w:w="40" w:type="nil"/>
              <w:bottom w:w="40" w:type="nil"/>
              <w:right w:w="40" w:type="nil"/>
            </w:tcMar>
          </w:tcPr>
          <w:p w:rsidR="0090777A" w:rsidRPr="009C7DC5" w:rsidRDefault="0090777A" w:rsidP="001304A1">
            <w:pPr>
              <w:widowControl w:val="0"/>
              <w:autoSpaceDE w:val="0"/>
              <w:autoSpaceDN w:val="0"/>
              <w:adjustRightInd w:val="0"/>
              <w:rPr>
                <w:sz w:val="20"/>
                <w:szCs w:val="20"/>
              </w:rPr>
            </w:pPr>
            <w:proofErr w:type="spellStart"/>
            <w:proofErr w:type="gramStart"/>
            <w:r w:rsidRPr="009C7DC5">
              <w:rPr>
                <w:sz w:val="20"/>
                <w:szCs w:val="20"/>
              </w:rPr>
              <w:t>blastn</w:t>
            </w:r>
            <w:proofErr w:type="spellEnd"/>
            <w:proofErr w:type="gramEnd"/>
            <w:r w:rsidRPr="009C7DC5">
              <w:rPr>
                <w:sz w:val="20"/>
                <w:szCs w:val="20"/>
              </w:rPr>
              <w:t>/</w:t>
            </w:r>
            <w:proofErr w:type="spellStart"/>
            <w:r w:rsidRPr="009C7DC5">
              <w:rPr>
                <w:sz w:val="20"/>
                <w:szCs w:val="20"/>
              </w:rPr>
              <w:t>tblastx</w:t>
            </w:r>
            <w:proofErr w:type="spellEnd"/>
          </w:p>
        </w:tc>
        <w:tc>
          <w:tcPr>
            <w:tcW w:w="2780" w:type="dxa"/>
            <w:tcBorders>
              <w:top w:val="single" w:sz="8" w:space="0" w:color="DBDBDB"/>
              <w:bottom w:val="single" w:sz="8" w:space="0" w:color="DBDBDB"/>
            </w:tcBorders>
            <w:shd w:val="clear" w:color="auto" w:fill="FFFFFF"/>
            <w:tcMar>
              <w:top w:w="40" w:type="nil"/>
              <w:left w:w="40" w:type="nil"/>
              <w:bottom w:w="40" w:type="nil"/>
              <w:right w:w="40" w:type="nil"/>
            </w:tcMar>
          </w:tcPr>
          <w:p w:rsidR="0090777A" w:rsidRPr="009C7DC5" w:rsidRDefault="0090777A" w:rsidP="001304A1">
            <w:pPr>
              <w:widowControl w:val="0"/>
              <w:autoSpaceDE w:val="0"/>
              <w:autoSpaceDN w:val="0"/>
              <w:adjustRightInd w:val="0"/>
              <w:rPr>
                <w:sz w:val="20"/>
                <w:szCs w:val="20"/>
              </w:rPr>
            </w:pPr>
            <w:proofErr w:type="spellStart"/>
            <w:proofErr w:type="gramStart"/>
            <w:r w:rsidRPr="009C7DC5">
              <w:rPr>
                <w:sz w:val="20"/>
                <w:szCs w:val="20"/>
              </w:rPr>
              <w:t>blastx</w:t>
            </w:r>
            <w:proofErr w:type="spellEnd"/>
            <w:proofErr w:type="gramEnd"/>
          </w:p>
        </w:tc>
      </w:tr>
      <w:tr w:rsidR="0090777A" w:rsidRPr="009C7DC5" w:rsidTr="001304A1">
        <w:tblPrEx>
          <w:tblBorders>
            <w:top w:val="none" w:sz="0" w:space="0" w:color="auto"/>
            <w:bottom w:val="single" w:sz="8" w:space="0" w:color="DBDBDB"/>
          </w:tblBorders>
        </w:tblPrEx>
        <w:tc>
          <w:tcPr>
            <w:tcW w:w="2320" w:type="dxa"/>
            <w:tcBorders>
              <w:top w:val="single" w:sz="8" w:space="0" w:color="DBDBDB"/>
              <w:bottom w:val="single" w:sz="8" w:space="0" w:color="DBDBDB"/>
              <w:right w:val="single" w:sz="8" w:space="0" w:color="DBDBDB"/>
            </w:tcBorders>
            <w:shd w:val="clear" w:color="auto" w:fill="556271"/>
            <w:tcMar>
              <w:top w:w="40" w:type="nil"/>
              <w:left w:w="40" w:type="nil"/>
              <w:bottom w:w="40" w:type="nil"/>
              <w:right w:w="40" w:type="nil"/>
            </w:tcMar>
          </w:tcPr>
          <w:p w:rsidR="0090777A" w:rsidRPr="009C7DC5" w:rsidRDefault="0090777A" w:rsidP="001304A1">
            <w:pPr>
              <w:widowControl w:val="0"/>
              <w:autoSpaceDE w:val="0"/>
              <w:autoSpaceDN w:val="0"/>
              <w:adjustRightInd w:val="0"/>
              <w:rPr>
                <w:b/>
                <w:bCs/>
                <w:sz w:val="20"/>
                <w:szCs w:val="20"/>
              </w:rPr>
            </w:pPr>
            <w:proofErr w:type="gramStart"/>
            <w:r w:rsidRPr="009C7DC5">
              <w:rPr>
                <w:b/>
                <w:bCs/>
                <w:color w:val="FFFFFF"/>
                <w:sz w:val="20"/>
                <w:szCs w:val="20"/>
              </w:rPr>
              <w:t>amino</w:t>
            </w:r>
            <w:proofErr w:type="gramEnd"/>
            <w:r w:rsidRPr="009C7DC5">
              <w:rPr>
                <w:b/>
                <w:bCs/>
                <w:color w:val="FFFFFF"/>
                <w:sz w:val="20"/>
                <w:szCs w:val="20"/>
              </w:rPr>
              <w:t xml:space="preserve"> acid query</w:t>
            </w:r>
          </w:p>
        </w:tc>
        <w:tc>
          <w:tcPr>
            <w:tcW w:w="2700" w:type="dxa"/>
            <w:tcBorders>
              <w:top w:val="single" w:sz="8" w:space="0" w:color="DBDBDB"/>
              <w:bottom w:val="single" w:sz="8" w:space="0" w:color="DBDBDB"/>
            </w:tcBorders>
            <w:shd w:val="clear" w:color="auto" w:fill="E9F1F7"/>
            <w:tcMar>
              <w:top w:w="40" w:type="nil"/>
              <w:left w:w="40" w:type="nil"/>
              <w:bottom w:w="40" w:type="nil"/>
              <w:right w:w="40" w:type="nil"/>
            </w:tcMar>
          </w:tcPr>
          <w:p w:rsidR="0090777A" w:rsidRPr="009C7DC5" w:rsidRDefault="0090777A" w:rsidP="001304A1">
            <w:pPr>
              <w:widowControl w:val="0"/>
              <w:autoSpaceDE w:val="0"/>
              <w:autoSpaceDN w:val="0"/>
              <w:adjustRightInd w:val="0"/>
              <w:rPr>
                <w:sz w:val="20"/>
                <w:szCs w:val="20"/>
              </w:rPr>
            </w:pPr>
            <w:proofErr w:type="spellStart"/>
            <w:proofErr w:type="gramStart"/>
            <w:r w:rsidRPr="009C7DC5">
              <w:rPr>
                <w:sz w:val="20"/>
                <w:szCs w:val="20"/>
              </w:rPr>
              <w:t>tblastn</w:t>
            </w:r>
            <w:proofErr w:type="spellEnd"/>
            <w:proofErr w:type="gramEnd"/>
          </w:p>
        </w:tc>
        <w:tc>
          <w:tcPr>
            <w:tcW w:w="2780" w:type="dxa"/>
            <w:tcBorders>
              <w:top w:val="single" w:sz="8" w:space="0" w:color="DBDBDB"/>
              <w:bottom w:val="single" w:sz="8" w:space="0" w:color="DBDBDB"/>
            </w:tcBorders>
            <w:shd w:val="clear" w:color="auto" w:fill="E9F1F7"/>
            <w:tcMar>
              <w:top w:w="40" w:type="nil"/>
              <w:left w:w="40" w:type="nil"/>
              <w:bottom w:w="40" w:type="nil"/>
              <w:right w:w="40" w:type="nil"/>
            </w:tcMar>
          </w:tcPr>
          <w:p w:rsidR="0090777A" w:rsidRPr="009C7DC5" w:rsidRDefault="0090777A" w:rsidP="001304A1">
            <w:pPr>
              <w:widowControl w:val="0"/>
              <w:autoSpaceDE w:val="0"/>
              <w:autoSpaceDN w:val="0"/>
              <w:adjustRightInd w:val="0"/>
              <w:rPr>
                <w:sz w:val="20"/>
                <w:szCs w:val="20"/>
              </w:rPr>
            </w:pPr>
            <w:proofErr w:type="spellStart"/>
            <w:proofErr w:type="gramStart"/>
            <w:r w:rsidRPr="009C7DC5">
              <w:rPr>
                <w:sz w:val="20"/>
                <w:szCs w:val="20"/>
              </w:rPr>
              <w:t>blastp</w:t>
            </w:r>
            <w:proofErr w:type="spellEnd"/>
            <w:proofErr w:type="gramEnd"/>
          </w:p>
        </w:tc>
      </w:tr>
    </w:tbl>
    <w:p w:rsidR="0090777A" w:rsidRPr="009C7DC5" w:rsidRDefault="0090777A" w:rsidP="0090777A">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blastn</w:t>
      </w:r>
      <w:proofErr w:type="spellEnd"/>
      <w:proofErr w:type="gramEnd"/>
      <w:r w:rsidRPr="009C7DC5">
        <w:rPr>
          <w:sz w:val="20"/>
          <w:szCs w:val="20"/>
        </w:rPr>
        <w:t xml:space="preserve"> is good for finding nucleotide sequences similar to yours.</w:t>
      </w:r>
    </w:p>
    <w:p w:rsidR="0090777A" w:rsidRPr="009C7DC5" w:rsidRDefault="0090777A" w:rsidP="0090777A">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blastp</w:t>
      </w:r>
      <w:proofErr w:type="spellEnd"/>
      <w:proofErr w:type="gramEnd"/>
      <w:r w:rsidRPr="009C7DC5">
        <w:rPr>
          <w:sz w:val="20"/>
          <w:szCs w:val="20"/>
        </w:rPr>
        <w:t xml:space="preserve"> is good for finding amino acid sequences similar to yours.</w:t>
      </w:r>
    </w:p>
    <w:p w:rsidR="0090777A" w:rsidRPr="009C7DC5" w:rsidRDefault="0090777A" w:rsidP="0090777A">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blastx</w:t>
      </w:r>
      <w:proofErr w:type="spellEnd"/>
      <w:proofErr w:type="gramEnd"/>
      <w:r w:rsidRPr="009C7DC5">
        <w:rPr>
          <w:sz w:val="20"/>
          <w:szCs w:val="20"/>
        </w:rPr>
        <w:t xml:space="preserve"> is good for finding amino acid sequences similar to any translation of your nucleotide sequence - e.g. if you could not recognize an ORF.</w:t>
      </w:r>
    </w:p>
    <w:p w:rsidR="0090777A" w:rsidRPr="009C7DC5" w:rsidRDefault="0090777A" w:rsidP="0090777A">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tblastn</w:t>
      </w:r>
      <w:proofErr w:type="spellEnd"/>
      <w:proofErr w:type="gramEnd"/>
      <w:r w:rsidRPr="009C7DC5">
        <w:rPr>
          <w:sz w:val="20"/>
          <w:szCs w:val="20"/>
        </w:rPr>
        <w:t xml:space="preserve"> is good for finding nucleotide sequences that can be translated into something similar to your amino acid sequence - e.g. </w:t>
      </w:r>
      <w:proofErr w:type="spellStart"/>
      <w:r w:rsidRPr="009C7DC5">
        <w:rPr>
          <w:sz w:val="20"/>
          <w:szCs w:val="20"/>
        </w:rPr>
        <w:t>unannotated</w:t>
      </w:r>
      <w:proofErr w:type="spellEnd"/>
      <w:r w:rsidRPr="009C7DC5">
        <w:rPr>
          <w:sz w:val="20"/>
          <w:szCs w:val="20"/>
        </w:rPr>
        <w:t xml:space="preserve"> </w:t>
      </w:r>
      <w:proofErr w:type="spellStart"/>
      <w:r w:rsidRPr="009C7DC5">
        <w:rPr>
          <w:sz w:val="20"/>
          <w:szCs w:val="20"/>
        </w:rPr>
        <w:t>pseudogenes</w:t>
      </w:r>
      <w:proofErr w:type="spellEnd"/>
      <w:r w:rsidRPr="009C7DC5">
        <w:rPr>
          <w:sz w:val="20"/>
          <w:szCs w:val="20"/>
        </w:rPr>
        <w:t>.</w:t>
      </w:r>
    </w:p>
    <w:p w:rsidR="0090777A" w:rsidRPr="009C7DC5" w:rsidRDefault="0090777A" w:rsidP="0090777A">
      <w:pPr>
        <w:widowControl w:val="0"/>
        <w:numPr>
          <w:ilvl w:val="0"/>
          <w:numId w:val="1"/>
        </w:numPr>
        <w:tabs>
          <w:tab w:val="left" w:pos="220"/>
          <w:tab w:val="left" w:pos="720"/>
        </w:tabs>
        <w:autoSpaceDE w:val="0"/>
        <w:autoSpaceDN w:val="0"/>
        <w:adjustRightInd w:val="0"/>
        <w:ind w:hanging="720"/>
        <w:rPr>
          <w:sz w:val="20"/>
          <w:szCs w:val="20"/>
        </w:rPr>
      </w:pPr>
      <w:proofErr w:type="spellStart"/>
      <w:proofErr w:type="gramStart"/>
      <w:r w:rsidRPr="009C7DC5">
        <w:rPr>
          <w:sz w:val="20"/>
          <w:szCs w:val="20"/>
        </w:rPr>
        <w:t>tblastx</w:t>
      </w:r>
      <w:proofErr w:type="spellEnd"/>
      <w:proofErr w:type="gramEnd"/>
      <w:r w:rsidRPr="009C7DC5">
        <w:rPr>
          <w:sz w:val="20"/>
          <w:szCs w:val="20"/>
        </w:rPr>
        <w:t xml:space="preserve"> is good for keeping computers busy (or for very specific applications).</w:t>
      </w:r>
    </w:p>
    <w:p w:rsidR="0090777A" w:rsidRPr="009C7DC5" w:rsidRDefault="0090777A" w:rsidP="0090777A">
      <w:pPr>
        <w:widowControl w:val="0"/>
        <w:autoSpaceDE w:val="0"/>
        <w:autoSpaceDN w:val="0"/>
        <w:adjustRightInd w:val="0"/>
        <w:rPr>
          <w:sz w:val="20"/>
          <w:szCs w:val="20"/>
        </w:rPr>
      </w:pPr>
    </w:p>
    <w:p w:rsidR="0090777A" w:rsidRPr="009C7DC5" w:rsidRDefault="0090777A" w:rsidP="0090777A">
      <w:pPr>
        <w:widowControl w:val="0"/>
        <w:autoSpaceDE w:val="0"/>
        <w:autoSpaceDN w:val="0"/>
        <w:adjustRightInd w:val="0"/>
        <w:rPr>
          <w:sz w:val="20"/>
          <w:szCs w:val="20"/>
        </w:rPr>
      </w:pPr>
      <w:r w:rsidRPr="009C7DC5">
        <w:rPr>
          <w:sz w:val="20"/>
          <w:szCs w:val="20"/>
        </w:rPr>
        <w:t xml:space="preserve">The BLAST 'Search' box accepts a number of different types of input and automatically determines the format. Accepted input types are: FASTA file, bare sequence or database identifiers (e.g. </w:t>
      </w:r>
      <w:proofErr w:type="spellStart"/>
      <w:r w:rsidRPr="009C7DC5">
        <w:rPr>
          <w:sz w:val="20"/>
          <w:szCs w:val="20"/>
        </w:rPr>
        <w:t>genbank</w:t>
      </w:r>
      <w:proofErr w:type="spellEnd"/>
      <w:r w:rsidRPr="009C7DC5">
        <w:rPr>
          <w:sz w:val="20"/>
          <w:szCs w:val="20"/>
        </w:rPr>
        <w:t xml:space="preserve"> </w:t>
      </w:r>
      <w:proofErr w:type="spellStart"/>
      <w:r w:rsidRPr="009C7DC5">
        <w:rPr>
          <w:sz w:val="20"/>
          <w:szCs w:val="20"/>
        </w:rPr>
        <w:t>i.d.</w:t>
      </w:r>
      <w:proofErr w:type="spellEnd"/>
      <w:r w:rsidRPr="009C7DC5">
        <w:rPr>
          <w:sz w:val="20"/>
          <w:szCs w:val="20"/>
        </w:rPr>
        <w:t xml:space="preserve"> M18533, </w:t>
      </w:r>
      <w:proofErr w:type="spellStart"/>
      <w:r w:rsidRPr="009C7DC5">
        <w:rPr>
          <w:sz w:val="20"/>
          <w:szCs w:val="20"/>
        </w:rPr>
        <w:t>Swissprot</w:t>
      </w:r>
      <w:proofErr w:type="spellEnd"/>
      <w:r w:rsidRPr="009C7DC5">
        <w:rPr>
          <w:sz w:val="20"/>
          <w:szCs w:val="20"/>
        </w:rPr>
        <w:t xml:space="preserve"> </w:t>
      </w:r>
      <w:proofErr w:type="spellStart"/>
      <w:r w:rsidRPr="009C7DC5">
        <w:rPr>
          <w:sz w:val="20"/>
          <w:szCs w:val="20"/>
        </w:rPr>
        <w:t>i.d.</w:t>
      </w:r>
      <w:proofErr w:type="spellEnd"/>
      <w:r w:rsidRPr="009C7DC5">
        <w:rPr>
          <w:sz w:val="20"/>
          <w:szCs w:val="20"/>
        </w:rPr>
        <w:t xml:space="preserve"> P11532)</w:t>
      </w:r>
    </w:p>
    <w:p w:rsidR="0090777A" w:rsidRPr="009C7DC5" w:rsidRDefault="0090777A" w:rsidP="0090777A">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Open </w:t>
      </w:r>
      <w:hyperlink r:id="rId10" w:history="1">
        <w:r w:rsidRPr="009C7DC5">
          <w:rPr>
            <w:color w:val="3659C5"/>
            <w:sz w:val="20"/>
            <w:szCs w:val="20"/>
          </w:rPr>
          <w:t>BLAST</w:t>
        </w:r>
      </w:hyperlink>
      <w:r>
        <w:rPr>
          <w:sz w:val="20"/>
          <w:szCs w:val="20"/>
        </w:rPr>
        <w:t xml:space="preserve"> and</w:t>
      </w:r>
      <w:r w:rsidRPr="009C7DC5">
        <w:rPr>
          <w:sz w:val="20"/>
          <w:szCs w:val="20"/>
        </w:rPr>
        <w:t xml:space="preserve"> go to </w:t>
      </w:r>
      <w:proofErr w:type="spellStart"/>
      <w:r w:rsidRPr="009C7DC5">
        <w:rPr>
          <w:i/>
          <w:iCs/>
          <w:sz w:val="20"/>
          <w:szCs w:val="20"/>
        </w:rPr>
        <w:t>blastp</w:t>
      </w:r>
      <w:proofErr w:type="spellEnd"/>
      <w:r w:rsidRPr="009C7DC5">
        <w:rPr>
          <w:i/>
          <w:iCs/>
          <w:sz w:val="20"/>
          <w:szCs w:val="20"/>
        </w:rPr>
        <w:t xml:space="preserve"> (protein Blast)</w:t>
      </w:r>
    </w:p>
    <w:p w:rsidR="0090777A" w:rsidRPr="009C7DC5" w:rsidRDefault="0090777A" w:rsidP="0090777A">
      <w:pPr>
        <w:widowControl w:val="0"/>
        <w:numPr>
          <w:ilvl w:val="0"/>
          <w:numId w:val="2"/>
        </w:numPr>
        <w:tabs>
          <w:tab w:val="left" w:pos="220"/>
          <w:tab w:val="left" w:pos="720"/>
        </w:tabs>
        <w:autoSpaceDE w:val="0"/>
        <w:autoSpaceDN w:val="0"/>
        <w:adjustRightInd w:val="0"/>
        <w:ind w:hanging="720"/>
        <w:rPr>
          <w:sz w:val="20"/>
          <w:szCs w:val="20"/>
        </w:rPr>
      </w:pPr>
      <w:r>
        <w:rPr>
          <w:sz w:val="20"/>
          <w:szCs w:val="20"/>
        </w:rPr>
        <w:t xml:space="preserve">Open the file “codes for exercises 1, 4 and 5” (on </w:t>
      </w:r>
      <w:proofErr w:type="spellStart"/>
      <w:r>
        <w:rPr>
          <w:sz w:val="20"/>
          <w:szCs w:val="20"/>
        </w:rPr>
        <w:t>Schoology</w:t>
      </w:r>
      <w:proofErr w:type="spellEnd"/>
      <w:r>
        <w:rPr>
          <w:sz w:val="20"/>
          <w:szCs w:val="20"/>
        </w:rPr>
        <w:t>). Copy and paste the exercise 4 sequence into</w:t>
      </w:r>
      <w:r w:rsidRPr="009C7DC5">
        <w:rPr>
          <w:sz w:val="20"/>
          <w:szCs w:val="20"/>
        </w:rPr>
        <w:t xml:space="preserve"> the sequence input field</w:t>
      </w:r>
      <w:r>
        <w:rPr>
          <w:sz w:val="20"/>
          <w:szCs w:val="20"/>
        </w:rPr>
        <w:t xml:space="preserve"> on the </w:t>
      </w:r>
      <w:proofErr w:type="spellStart"/>
      <w:r w:rsidRPr="000C5BFB">
        <w:rPr>
          <w:i/>
          <w:sz w:val="20"/>
          <w:szCs w:val="20"/>
        </w:rPr>
        <w:t>blastp</w:t>
      </w:r>
      <w:proofErr w:type="spellEnd"/>
      <w:r>
        <w:rPr>
          <w:sz w:val="20"/>
          <w:szCs w:val="20"/>
        </w:rPr>
        <w:t xml:space="preserve"> </w:t>
      </w:r>
      <w:proofErr w:type="gramStart"/>
      <w:r>
        <w:rPr>
          <w:sz w:val="20"/>
          <w:szCs w:val="20"/>
        </w:rPr>
        <w:t>page</w:t>
      </w:r>
      <w:r w:rsidRPr="009C7DC5">
        <w:rPr>
          <w:sz w:val="20"/>
          <w:szCs w:val="20"/>
        </w:rPr>
        <w:t>,</w:t>
      </w:r>
      <w:proofErr w:type="gramEnd"/>
      <w:r w:rsidRPr="009C7DC5">
        <w:rPr>
          <w:sz w:val="20"/>
          <w:szCs w:val="20"/>
        </w:rPr>
        <w:t xml:space="preserve"> leave the other options unchanged and press BLAST</w:t>
      </w:r>
      <w:r>
        <w:rPr>
          <w:sz w:val="20"/>
          <w:szCs w:val="20"/>
        </w:rPr>
        <w:t>. (T</w:t>
      </w:r>
      <w:r w:rsidRPr="009C7DC5">
        <w:rPr>
          <w:sz w:val="20"/>
          <w:szCs w:val="20"/>
        </w:rPr>
        <w:t>his sequence is translated from an mRNA sequence)</w:t>
      </w:r>
    </w:p>
    <w:p w:rsidR="0090777A" w:rsidRPr="009C7DC5" w:rsidRDefault="0090777A" w:rsidP="0090777A">
      <w:pPr>
        <w:widowControl w:val="0"/>
        <w:numPr>
          <w:ilvl w:val="0"/>
          <w:numId w:val="2"/>
        </w:numPr>
        <w:tabs>
          <w:tab w:val="left" w:pos="220"/>
          <w:tab w:val="left" w:pos="720"/>
        </w:tabs>
        <w:autoSpaceDE w:val="0"/>
        <w:autoSpaceDN w:val="0"/>
        <w:adjustRightInd w:val="0"/>
        <w:ind w:hanging="720"/>
        <w:rPr>
          <w:sz w:val="20"/>
          <w:szCs w:val="20"/>
        </w:rPr>
      </w:pPr>
      <w:r w:rsidRPr="009C7DC5">
        <w:rPr>
          <w:b/>
          <w:bCs/>
          <w:sz w:val="20"/>
          <w:szCs w:val="20"/>
        </w:rPr>
        <w:t>Which sequence in the database is most similar to the one we have submitted? Are the sequences identical?</w:t>
      </w:r>
    </w:p>
    <w:p w:rsidR="0090777A" w:rsidRPr="009C7DC5" w:rsidRDefault="0090777A" w:rsidP="0090777A">
      <w:pPr>
        <w:widowControl w:val="0"/>
        <w:autoSpaceDE w:val="0"/>
        <w:autoSpaceDN w:val="0"/>
        <w:adjustRightInd w:val="0"/>
        <w:rPr>
          <w:sz w:val="20"/>
          <w:szCs w:val="20"/>
        </w:rPr>
      </w:pPr>
      <w:r w:rsidRPr="009C7DC5">
        <w:rPr>
          <w:sz w:val="20"/>
          <w:szCs w:val="20"/>
        </w:rPr>
        <w:t xml:space="preserve">A Graphical overview of the database sequences aligned to the query sequence is shown. The score of each alignment is indicated by one of five different colors, with the most similar hits uppermost and appearing in red. Pink, green, blue and black bars follow, representing proteins in decreasing order of similarity. Hatched areas would indicate a gap in similarity i.e., two or more distinct regions of similarity were found within the same sequence hit. Detached bars on the same line correspond to unrelated hits. </w:t>
      </w:r>
      <w:proofErr w:type="spellStart"/>
      <w:r w:rsidRPr="009C7DC5">
        <w:rPr>
          <w:sz w:val="20"/>
          <w:szCs w:val="20"/>
        </w:rPr>
        <w:t>Mousing</w:t>
      </w:r>
      <w:proofErr w:type="spellEnd"/>
      <w:r w:rsidRPr="009C7DC5">
        <w:rPr>
          <w:sz w:val="20"/>
          <w:szCs w:val="20"/>
        </w:rPr>
        <w:t xml:space="preserve"> over a hit sequence causes the definition and score to be shown in the window at the top, clicking on a hit sequence takes the user to the associated alignments.</w:t>
      </w:r>
    </w:p>
    <w:p w:rsidR="0090777A" w:rsidRPr="009C7DC5" w:rsidRDefault="0090777A" w:rsidP="0090777A">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On the Blast result page click on Taxonomy reports and look at the hits for different organisms</w:t>
      </w:r>
    </w:p>
    <w:p w:rsidR="0090777A" w:rsidRPr="009C7DC5" w:rsidRDefault="0090777A" w:rsidP="0090777A">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Go back to the Blast result page. You can access different databases by clicking on the accession code. Explore some links.</w:t>
      </w:r>
    </w:p>
    <w:p w:rsidR="0090777A" w:rsidRPr="009C7DC5" w:rsidRDefault="0090777A" w:rsidP="0090777A">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 xml:space="preserve">Find the original protein, transcript variant Dp116 (NP_004005). From which gene does this protein originate? </w:t>
      </w:r>
      <w:r w:rsidRPr="009C7DC5">
        <w:rPr>
          <w:b/>
          <w:bCs/>
          <w:sz w:val="20"/>
          <w:szCs w:val="20"/>
        </w:rPr>
        <w:t xml:space="preserve">Find the </w:t>
      </w:r>
      <w:proofErr w:type="spellStart"/>
      <w:r w:rsidRPr="009C7DC5">
        <w:rPr>
          <w:b/>
          <w:bCs/>
          <w:sz w:val="20"/>
          <w:szCs w:val="20"/>
        </w:rPr>
        <w:t>RefSeq</w:t>
      </w:r>
      <w:proofErr w:type="spellEnd"/>
      <w:r w:rsidRPr="009C7DC5">
        <w:rPr>
          <w:b/>
          <w:bCs/>
          <w:sz w:val="20"/>
          <w:szCs w:val="20"/>
        </w:rPr>
        <w:t xml:space="preserve"> accession code for the corresponding mRNA sequence.</w:t>
      </w:r>
    </w:p>
    <w:p w:rsidR="0090777A" w:rsidRPr="009C7DC5" w:rsidRDefault="0090777A" w:rsidP="0090777A">
      <w:pPr>
        <w:widowControl w:val="0"/>
        <w:numPr>
          <w:ilvl w:val="0"/>
          <w:numId w:val="3"/>
        </w:numPr>
        <w:tabs>
          <w:tab w:val="left" w:pos="220"/>
          <w:tab w:val="left" w:pos="720"/>
        </w:tabs>
        <w:autoSpaceDE w:val="0"/>
        <w:autoSpaceDN w:val="0"/>
        <w:adjustRightInd w:val="0"/>
        <w:ind w:hanging="720"/>
        <w:rPr>
          <w:sz w:val="20"/>
          <w:szCs w:val="20"/>
        </w:rPr>
      </w:pPr>
      <w:r w:rsidRPr="009C7DC5">
        <w:rPr>
          <w:sz w:val="20"/>
          <w:szCs w:val="20"/>
        </w:rPr>
        <w:t>In the database record for NM_004014, explore the links in the menu on the right. You can do further analysis with this sequence and link out to other databases.</w:t>
      </w:r>
    </w:p>
    <w:p w:rsidR="0090777A" w:rsidRPr="00D34164" w:rsidRDefault="0090777A" w:rsidP="0090777A">
      <w:pPr>
        <w:widowControl w:val="0"/>
        <w:numPr>
          <w:ilvl w:val="0"/>
          <w:numId w:val="3"/>
        </w:numPr>
        <w:tabs>
          <w:tab w:val="left" w:pos="220"/>
          <w:tab w:val="left" w:pos="720"/>
        </w:tabs>
        <w:autoSpaceDE w:val="0"/>
        <w:autoSpaceDN w:val="0"/>
        <w:adjustRightInd w:val="0"/>
        <w:ind w:hanging="720"/>
        <w:rPr>
          <w:sz w:val="20"/>
          <w:szCs w:val="20"/>
        </w:rPr>
      </w:pPr>
      <w:r w:rsidRPr="00D34164">
        <w:rPr>
          <w:sz w:val="20"/>
          <w:szCs w:val="20"/>
        </w:rPr>
        <w:t xml:space="preserve">Try to find PCR primers that could be used for Dp116. There’s a link “Pick Primers” on the right side. </w:t>
      </w:r>
      <w:r>
        <w:rPr>
          <w:sz w:val="20"/>
          <w:szCs w:val="20"/>
        </w:rPr>
        <w:t>That will take you to the Primer picking page. Let’s not worry about customizing, just scroll down to “Get Primers” and click. (This takes awhile. Select the “open in new tab” option so the wait happens in a different tab.</w:t>
      </w:r>
    </w:p>
    <w:p w:rsidR="007C45EA" w:rsidRDefault="007C45EA">
      <w:bookmarkStart w:id="0" w:name="_GoBack"/>
      <w:bookmarkEnd w:id="0"/>
    </w:p>
    <w:sectPr w:rsidR="007C45EA" w:rsidSect="00C062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77A"/>
    <w:rsid w:val="007C45EA"/>
    <w:rsid w:val="0090777A"/>
    <w:rsid w:val="00C06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AECB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77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77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bi.nlm.nih.gov/BLAST/blast_databases.shtml" TargetMode="External"/><Relationship Id="rId7" Type="http://schemas.openxmlformats.org/officeDocument/2006/relationships/hyperlink" Target="http://www.bioinformaticslaboratory.nl/twiki/bin/view/BioLab/DnaTechnology?sortcol=0;table=2;up=0" TargetMode="External"/><Relationship Id="rId8" Type="http://schemas.openxmlformats.org/officeDocument/2006/relationships/hyperlink" Target="http://www.bioinformaticslaboratory.nl/twiki/bin/view/BioLab/DnaTechnology?sortcol=1;table=2;up=0" TargetMode="External"/><Relationship Id="rId9" Type="http://schemas.openxmlformats.org/officeDocument/2006/relationships/hyperlink" Target="http://www.bioinformaticslaboratory.nl/twiki/bin/view/BioLab/DnaTechnology?sortcol=2;table=2;up=0" TargetMode="External"/><Relationship Id="rId10" Type="http://schemas.openxmlformats.org/officeDocument/2006/relationships/hyperlink" Target="http://www.ncbi.nlm.nih.gov/BLA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655</Words>
  <Characters>3735</Characters>
  <Application>Microsoft Macintosh Word</Application>
  <DocSecurity>0</DocSecurity>
  <Lines>31</Lines>
  <Paragraphs>8</Paragraphs>
  <ScaleCrop>false</ScaleCrop>
  <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 Dixon</dc:creator>
  <cp:keywords/>
  <dc:description/>
  <cp:lastModifiedBy>James M Dixon</cp:lastModifiedBy>
  <cp:revision>1</cp:revision>
  <dcterms:created xsi:type="dcterms:W3CDTF">2016-01-29T19:07:00Z</dcterms:created>
  <dcterms:modified xsi:type="dcterms:W3CDTF">2016-01-29T19:08:00Z</dcterms:modified>
</cp:coreProperties>
</file>